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63C13" w:rsidRPr="00D86314" w:rsidRDefault="002722A7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Чухонастовского</w:t>
      </w:r>
      <w:r w:rsidR="00B63C13" w:rsidRPr="00D863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690259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2722A7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«10»  июля </w:t>
      </w:r>
      <w:r w:rsidR="00690259"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259"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 58-п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86314" w:rsidTr="00D86314">
        <w:tc>
          <w:tcPr>
            <w:tcW w:w="4785" w:type="dxa"/>
          </w:tcPr>
          <w:p w:rsidR="00D86314" w:rsidRPr="00D86314" w:rsidRDefault="00D86314" w:rsidP="00D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2722A7">
              <w:rPr>
                <w:rFonts w:ascii="Times New Roman" w:hAnsi="Times New Roman"/>
                <w:b/>
                <w:sz w:val="28"/>
                <w:szCs w:val="28"/>
              </w:rPr>
              <w:t>Чухонастовского сельского поселения от  28.02.2013г № 6-п</w:t>
            </w: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регламента на оказание муниципальной услуги «Предоставление водных объектов, находящихся в собственности </w:t>
            </w:r>
            <w:r w:rsidR="002722A7">
              <w:rPr>
                <w:rFonts w:ascii="Times New Roman" w:hAnsi="Times New Roman"/>
                <w:b/>
                <w:sz w:val="28"/>
                <w:szCs w:val="28"/>
              </w:rPr>
              <w:t>Чухонастовского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Водным кодексом Российской Федерации, </w:t>
      </w:r>
      <w:r w:rsidR="00690259"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D1DEC">
        <w:rPr>
          <w:rFonts w:ascii="Times New Roman" w:hAnsi="Times New Roman" w:cs="Times New Roman"/>
          <w:sz w:val="28"/>
          <w:szCs w:val="28"/>
        </w:rPr>
        <w:t>ом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="00B63C13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="003D1DEC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D86314">
        <w:rPr>
          <w:rFonts w:ascii="Times New Roman" w:hAnsi="Times New Roman" w:cs="Times New Roman"/>
          <w:sz w:val="28"/>
          <w:szCs w:val="28"/>
        </w:rPr>
        <w:t>Камышинского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D86314" w:rsidRDefault="00A92498" w:rsidP="00240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 w:rsidR="0024086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22A7">
        <w:rPr>
          <w:rFonts w:ascii="Times New Roman" w:hAnsi="Times New Roman"/>
          <w:sz w:val="28"/>
          <w:szCs w:val="28"/>
        </w:rPr>
        <w:t>Чухонастовского сельского поселения от 28.02.2013г № 6-п</w:t>
      </w:r>
      <w:r w:rsidR="00D8631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40869" w:rsidRDefault="00155C62" w:rsidP="002408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40869" w:rsidRPr="00D86314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240869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240869" w:rsidRPr="002408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3D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9" w:rsidRDefault="00240869" w:rsidP="009E5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 Российская газета, 2006, 08 июня);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прекращения договоров водопользования" (Бюллетень нормативных актов федеральных органов исполнительной власти, 2007, N 41);</w:t>
      </w:r>
      <w:proofErr w:type="gramEnd"/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правда, 2011, 03 августа);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правда", 2013, 06 марта);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правда, 2015, 17 ноября);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Российская газета, 2012, 31 августа);</w:t>
      </w:r>
      <w:proofErr w:type="gramEnd"/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  <w:proofErr w:type="gramEnd"/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:rsidR="00240869" w:rsidRDefault="005E441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="005200AD" w:rsidRPr="0052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85" w:rsidRPr="00D86314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7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B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47B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5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578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муниципальной услуги в следующих случаях: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</w:t>
      </w:r>
      <w:r w:rsidR="00B9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</w:t>
      </w:r>
      <w:r w:rsidR="00356842">
        <w:rPr>
          <w:rFonts w:ascii="Times New Roman" w:hAnsi="Times New Roman" w:cs="Times New Roman"/>
          <w:sz w:val="28"/>
          <w:szCs w:val="28"/>
        </w:rPr>
        <w:t>ации, указанных в подпунктах 3.10</w:t>
      </w:r>
      <w:r>
        <w:rPr>
          <w:rFonts w:ascii="Times New Roman" w:hAnsi="Times New Roman" w:cs="Times New Roman"/>
          <w:sz w:val="28"/>
          <w:szCs w:val="28"/>
        </w:rPr>
        <w:t>.2, 3.15.4 раздела 3 административного регламента, в согласовании условий водопользования;</w:t>
      </w:r>
      <w:r w:rsidR="00DC51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 Федерации;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</w:t>
      </w:r>
      <w:r w:rsidR="00356842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отказ в рассмотрении вопроса о предоставлении муниципальной услуги направляется заявителю с использованием информационной системы.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F047BD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 предоставлении водного объе</w:t>
      </w:r>
      <w:r w:rsidR="00356842">
        <w:rPr>
          <w:rFonts w:ascii="Times New Roman" w:hAnsi="Times New Roman" w:cs="Times New Roman"/>
          <w:sz w:val="28"/>
          <w:szCs w:val="28"/>
        </w:rPr>
        <w:t>кта в пользование через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отказ в рассмотрении вопроса о предоставлении муниципальной услуги направляется заявителю чере</w:t>
      </w:r>
      <w:r w:rsidR="00356842">
        <w:rPr>
          <w:rFonts w:ascii="Times New Roman" w:hAnsi="Times New Roman" w:cs="Times New Roman"/>
          <w:sz w:val="28"/>
          <w:szCs w:val="28"/>
        </w:rPr>
        <w:t>з ГКУ ВО «МФЦ»</w:t>
      </w:r>
      <w:proofErr w:type="gramStart"/>
      <w:r w:rsidR="00356842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DD1AC4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047BD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F047BD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 xml:space="preserve">Пункт 3.10.2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94549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</w:t>
      </w:r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</w:t>
      </w:r>
      <w:r w:rsidR="0094549F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4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</w:t>
      </w:r>
      <w:r w:rsidR="0094549F"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="0094549F">
        <w:rPr>
          <w:rFonts w:ascii="Times New Roman" w:hAnsi="Times New Roman" w:cs="Times New Roman"/>
          <w:sz w:val="28"/>
          <w:szCs w:val="28"/>
        </w:rPr>
        <w:t>рыбохо</w:t>
      </w:r>
      <w:r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>землям населенных пунктов</w:t>
      </w:r>
      <w:proofErr w:type="gramStart"/>
      <w:r w:rsidRPr="0009424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9424F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09424F"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</w:t>
      </w:r>
      <w:proofErr w:type="gramEnd"/>
      <w:r w:rsidRPr="00DD1AC4">
        <w:rPr>
          <w:rFonts w:ascii="Times New Roman" w:hAnsi="Times New Roman" w:cs="Times New Roman"/>
          <w:sz w:val="28"/>
          <w:szCs w:val="28"/>
        </w:rPr>
        <w:t xml:space="preserve"> цены предмета аукциона на счет, указанный организатором аукциона, с учетом внесенного задатка.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</w:t>
      </w:r>
      <w:proofErr w:type="gramStart"/>
      <w:r w:rsidRPr="00DD1AC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424F" w:rsidRPr="00DD1AC4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 xml:space="preserve">Пункт 3.16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 xml:space="preserve">«3.16. 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bookmarkEnd w:id="0"/>
      <w:r w:rsidRPr="0009424F"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1" w:anchor="Par42" w:history="1">
        <w:r w:rsidRPr="0009424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Pr="0009424F">
        <w:rPr>
          <w:rFonts w:ascii="Times New Roman" w:hAnsi="Times New Roman" w:cs="Times New Roman"/>
          <w:color w:val="000000"/>
          <w:sz w:val="28"/>
          <w:szCs w:val="28"/>
        </w:rPr>
        <w:t> административного регламента, администрация 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Pr="0009424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  <w:proofErr w:type="gramEnd"/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выполняет расчет параметров водопользования;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Волгоградской области по вопросам, отнесенным к их компетенции: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9424F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83">
        <w:rPr>
          <w:rFonts w:ascii="Times New Roman" w:hAnsi="Times New Roman" w:cs="Times New Roman"/>
          <w:sz w:val="28"/>
          <w:szCs w:val="28"/>
        </w:rPr>
        <w:t>Пункт 3.18 раздела 3</w:t>
      </w:r>
      <w:r w:rsidR="00D86314"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DC5183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F18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047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7F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047B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2" w:history="1">
        <w:r w:rsidR="00F047B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F047B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 июля 2019 г. № 453 «</w:t>
      </w:r>
      <w:r w:rsidR="00F047BD">
        <w:rPr>
          <w:rFonts w:ascii="Times New Roman" w:hAnsi="Times New Roman" w:cs="Times New Roman"/>
          <w:sz w:val="28"/>
          <w:szCs w:val="28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9424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C4" w:rsidRPr="00D86314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="00D863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22A7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="002722A7" w:rsidRPr="00BA70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https://chuhonastovskoe.ru</w:t>
        </w:r>
      </w:hyperlink>
      <w:r w:rsidR="00155C62" w:rsidRPr="00BA70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BA7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314" w:rsidRPr="00D86314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Глава </w:t>
      </w:r>
      <w:r w:rsidR="002722A7">
        <w:rPr>
          <w:rFonts w:ascii="Times New Roman" w:hAnsi="Times New Roman"/>
          <w:sz w:val="28"/>
          <w:szCs w:val="28"/>
        </w:rPr>
        <w:t>Чухонастовского</w:t>
      </w:r>
      <w:r w:rsidRPr="00D86314">
        <w:rPr>
          <w:rFonts w:ascii="Times New Roman" w:hAnsi="Times New Roman"/>
          <w:sz w:val="28"/>
          <w:szCs w:val="28"/>
        </w:rPr>
        <w:t xml:space="preserve"> сельского поселения     </w:t>
      </w:r>
      <w:r w:rsidR="002722A7">
        <w:rPr>
          <w:rFonts w:ascii="Times New Roman" w:hAnsi="Times New Roman"/>
          <w:sz w:val="28"/>
          <w:szCs w:val="28"/>
        </w:rPr>
        <w:t xml:space="preserve">                         </w:t>
      </w:r>
      <w:r w:rsidRPr="00D86314">
        <w:rPr>
          <w:rFonts w:ascii="Times New Roman" w:hAnsi="Times New Roman"/>
          <w:sz w:val="28"/>
          <w:szCs w:val="28"/>
        </w:rPr>
        <w:t xml:space="preserve">  </w:t>
      </w:r>
      <w:r w:rsidR="002722A7">
        <w:rPr>
          <w:rFonts w:ascii="Times New Roman" w:hAnsi="Times New Roman"/>
          <w:sz w:val="28"/>
          <w:szCs w:val="28"/>
        </w:rPr>
        <w:t>Н.В. Пименов</w:t>
      </w:r>
    </w:p>
    <w:p w:rsidR="009E5785" w:rsidRPr="00D86314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D86314" w:rsidSect="00BA49F3">
      <w:headerReference w:type="default" r:id="rId34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E5" w:rsidRDefault="00FE17E5" w:rsidP="00155C62">
      <w:pPr>
        <w:spacing w:after="0" w:line="240" w:lineRule="auto"/>
      </w:pPr>
      <w:r>
        <w:separator/>
      </w:r>
    </w:p>
  </w:endnote>
  <w:endnote w:type="continuationSeparator" w:id="0">
    <w:p w:rsidR="00FE17E5" w:rsidRDefault="00FE17E5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E5" w:rsidRDefault="00FE17E5" w:rsidP="00155C62">
      <w:pPr>
        <w:spacing w:after="0" w:line="240" w:lineRule="auto"/>
      </w:pPr>
      <w:r>
        <w:separator/>
      </w:r>
    </w:p>
  </w:footnote>
  <w:footnote w:type="continuationSeparator" w:id="0">
    <w:p w:rsidR="00FE17E5" w:rsidRDefault="00FE17E5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456F2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9424F"/>
    <w:rsid w:val="000D6220"/>
    <w:rsid w:val="00155C62"/>
    <w:rsid w:val="001A681C"/>
    <w:rsid w:val="00240869"/>
    <w:rsid w:val="002722A7"/>
    <w:rsid w:val="002A2F32"/>
    <w:rsid w:val="002B7120"/>
    <w:rsid w:val="00356842"/>
    <w:rsid w:val="00397F6E"/>
    <w:rsid w:val="003D1DEC"/>
    <w:rsid w:val="00455754"/>
    <w:rsid w:val="00456F2D"/>
    <w:rsid w:val="004A09EF"/>
    <w:rsid w:val="004C5613"/>
    <w:rsid w:val="005200AD"/>
    <w:rsid w:val="00537F18"/>
    <w:rsid w:val="005E4419"/>
    <w:rsid w:val="006249FF"/>
    <w:rsid w:val="00690259"/>
    <w:rsid w:val="00757E70"/>
    <w:rsid w:val="00763B15"/>
    <w:rsid w:val="00786CD0"/>
    <w:rsid w:val="00856788"/>
    <w:rsid w:val="0094549F"/>
    <w:rsid w:val="009C3BD5"/>
    <w:rsid w:val="009E5785"/>
    <w:rsid w:val="00A077DB"/>
    <w:rsid w:val="00A92498"/>
    <w:rsid w:val="00AF34F8"/>
    <w:rsid w:val="00B0356D"/>
    <w:rsid w:val="00B12669"/>
    <w:rsid w:val="00B14647"/>
    <w:rsid w:val="00B30AD3"/>
    <w:rsid w:val="00B63C13"/>
    <w:rsid w:val="00B95805"/>
    <w:rsid w:val="00BA49F3"/>
    <w:rsid w:val="00BA70FE"/>
    <w:rsid w:val="00C51281"/>
    <w:rsid w:val="00C74071"/>
    <w:rsid w:val="00C777FF"/>
    <w:rsid w:val="00C84073"/>
    <w:rsid w:val="00CE1D21"/>
    <w:rsid w:val="00D86314"/>
    <w:rsid w:val="00D91920"/>
    <w:rsid w:val="00DB0C40"/>
    <w:rsid w:val="00DC5183"/>
    <w:rsid w:val="00DD1AC4"/>
    <w:rsid w:val="00E970A2"/>
    <w:rsid w:val="00EC16EC"/>
    <w:rsid w:val="00F047BD"/>
    <w:rsid w:val="00F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3" Type="http://schemas.openxmlformats.org/officeDocument/2006/relationships/hyperlink" Target="consultantplus://offline/ref=B4CA2BC9712858460521C08D8E99E493B910A725916163CCCEC047912C9D3279C6194517A7D7C19B7D6168E4C7VEb9Q" TargetMode="External"/><Relationship Id="rId18" Type="http://schemas.openxmlformats.org/officeDocument/2006/relationships/hyperlink" Target="consultantplus://offline/ref=B4CA2BC9712858460521C08D8E99E493B813A028946063CCCEC047912C9D3279C6194517A7D7C19B7D6168E4C7VEb9Q" TargetMode="External"/><Relationship Id="rId26" Type="http://schemas.openxmlformats.org/officeDocument/2006/relationships/hyperlink" Target="consultantplus://offline/ref=B4CA2BC9712858460521C08D8E99E493B816A42C976563CCCEC047912C9D3279C6194517A7D7C19B7D6168E4C7VEb9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CA2BC9712858460521DE8098F5BB96BB19F920906E689C919541C673CD342C94591B4EF6948A967A7874E4C2F704D66BV9b9Q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CA2BC9712858460521C08D8E99E493B816A52D926363CCCEC047912C9D3279C6194517A7D7C19B7D6168E4C7VEb9Q" TargetMode="External"/><Relationship Id="rId17" Type="http://schemas.openxmlformats.org/officeDocument/2006/relationships/hyperlink" Target="consultantplus://offline/ref=B4CA2BC9712858460521C08D8E99E493B812A22A946763CCCEC047912C9D3279C6194517A7D7C19B7D6168E4C7VEb9Q" TargetMode="External"/><Relationship Id="rId25" Type="http://schemas.openxmlformats.org/officeDocument/2006/relationships/hyperlink" Target="consultantplus://offline/ref=B4CA2BC9712858460521C08D8E99E493B816A42C966663CCCEC047912C9D3279C6194517A7D7C19B7D6168E4C7VEb9Q" TargetMode="External"/><Relationship Id="rId33" Type="http://schemas.openxmlformats.org/officeDocument/2006/relationships/hyperlink" Target="https://chuhonastov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CA2BC9712858460521C08D8E99E493BA13A129976F63CCCEC047912C9D3279C6194517A7D7C19B7D6168E4C7VEb9Q" TargetMode="External"/><Relationship Id="rId20" Type="http://schemas.openxmlformats.org/officeDocument/2006/relationships/hyperlink" Target="consultantplus://offline/ref=B4CA2BC9712858460521C08D8E99E493BA16A62F936F63CCCEC047912C9D3279C6194517A7D7C19B7D6168E4C7VEb9Q" TargetMode="External"/><Relationship Id="rId29" Type="http://schemas.openxmlformats.org/officeDocument/2006/relationships/hyperlink" Target="consultantplus://offline/ref=B4CA2BC9712858460521C08D8E99E493B813A32A946763CCCEC047912C9D3279C6194517A7D7C19B7D6168E4C7VEb9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A2BC9712858460521C08D8E99E493B813A325936763CCCEC047912C9D3279C6194517A7D7C19B7D6168E4C7VEb9Q" TargetMode="External"/><Relationship Id="rId24" Type="http://schemas.openxmlformats.org/officeDocument/2006/relationships/hyperlink" Target="consultantplus://offline/ref=B4CA2BC9712858460521C08D8E99E493B816A42C946063CCCEC047912C9D3279C6194517A7D7C19B7D6168E4C7VEb9Q" TargetMode="External"/><Relationship Id="rId32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CA2BC9712858460521C08D8E99E493B813A72B986363CCCEC047912C9D3279C6194517A7D7C19B7D6168E4C7VEb9Q" TargetMode="External"/><Relationship Id="rId23" Type="http://schemas.openxmlformats.org/officeDocument/2006/relationships/hyperlink" Target="consultantplus://offline/ref=B4CA2BC9712858460521DE8098F5BB96BB19F92090656C93949741C673CD342C94591B4EF6948A967A7874E4C2F704D66BV9b9Q" TargetMode="External"/><Relationship Id="rId28" Type="http://schemas.openxmlformats.org/officeDocument/2006/relationships/hyperlink" Target="consultantplus://offline/ref=B4CA2BC9712858460521C08D8E99E493B811A42D986063CCCEC047912C9D3279C6194517A7D7C19B7D6168E4C7VEb9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4CA2BC9712858460521C08D8E99E493B816A72E936263CCCEC047912C9D3279C6194517A7D7C19B7D6168E4C7VEb9Q" TargetMode="External"/><Relationship Id="rId19" Type="http://schemas.openxmlformats.org/officeDocument/2006/relationships/hyperlink" Target="consultantplus://offline/ref=B4CA2BC9712858460521C08D8E99E493B812A22E946F63CCCEC047912C9D3279C6194517A7D7C19B7D6168E4C7VEb9Q" TargetMode="External"/><Relationship Id="rId31" Type="http://schemas.openxmlformats.org/officeDocument/2006/relationships/hyperlink" Target="http://pravo.minjust.ru:8080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A2BC9712858460521C08D8E99E493B810AE2C986F63CCCEC047912C9D3279C6194517A7D7C19B7D6168E4C7VEb9Q" TargetMode="External"/><Relationship Id="rId14" Type="http://schemas.openxmlformats.org/officeDocument/2006/relationships/hyperlink" Target="consultantplus://offline/ref=B4CA2BC9712858460521C08D8E99E493B811A12A976763CCCEC047912C9D3279C6194517A7D7C19B7D6168E4C7VEb9Q" TargetMode="External"/><Relationship Id="rId22" Type="http://schemas.openxmlformats.org/officeDocument/2006/relationships/hyperlink" Target="consultantplus://offline/ref=B4CA2BC9712858460521DE8098F5BB96BB19F920906F6A9A9A9541C673CD342C94591B4EF6948A967A7874E4C2F704D66BV9b9Q" TargetMode="External"/><Relationship Id="rId27" Type="http://schemas.openxmlformats.org/officeDocument/2006/relationships/hyperlink" Target="consultantplus://offline/ref=B4CA2BC9712858460521C08D8E99E493B91AA62B926463CCCEC047912C9D3279C6194517A7D7C19B7D6168E4C7VEb9Q" TargetMode="External"/><Relationship Id="rId30" Type="http://schemas.openxmlformats.org/officeDocument/2006/relationships/hyperlink" Target="consultantplus://offline/ref=B4CA2BC9712858460521C08D8E99E493BC15A72A926C3EC6C6994B932B926D7CD3081D1AA0CEDF9C647D6AE6VCb5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7286-F864-4CAA-874D-892E90B0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2020-07-13T07:57:00Z</cp:lastPrinted>
  <dcterms:created xsi:type="dcterms:W3CDTF">2020-07-13T07:59:00Z</dcterms:created>
  <dcterms:modified xsi:type="dcterms:W3CDTF">2020-07-13T07:59:00Z</dcterms:modified>
</cp:coreProperties>
</file>